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F4B" w:rsidRDefault="0094400D">
      <w:pPr>
        <w:spacing w:line="360" w:lineRule="auto"/>
        <w:jc w:val="center"/>
        <w:rPr>
          <w:spacing w:val="70"/>
        </w:rPr>
      </w:pPr>
      <w:r>
        <w:rPr>
          <w:noProof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2700020</wp:posOffset>
            </wp:positionH>
            <wp:positionV relativeFrom="page">
              <wp:posOffset>354965</wp:posOffset>
            </wp:positionV>
            <wp:extent cx="594995" cy="737870"/>
            <wp:effectExtent l="0" t="0" r="0" b="0"/>
            <wp:wrapNone/>
            <wp:docPr id="1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9499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4F4B" w:rsidRDefault="00484F4B">
      <w:pPr>
        <w:spacing w:line="276" w:lineRule="auto"/>
        <w:jc w:val="center"/>
        <w:rPr>
          <w:spacing w:val="70"/>
          <w:sz w:val="10"/>
          <w:szCs w:val="10"/>
        </w:rPr>
      </w:pPr>
    </w:p>
    <w:p w:rsidR="00484F4B" w:rsidRDefault="00484F4B">
      <w:pPr>
        <w:spacing w:line="276" w:lineRule="auto"/>
        <w:jc w:val="center"/>
        <w:rPr>
          <w:spacing w:val="70"/>
          <w:szCs w:val="24"/>
        </w:rPr>
      </w:pPr>
    </w:p>
    <w:p w:rsidR="00484F4B" w:rsidRDefault="0094400D">
      <w:pPr>
        <w:widowControl w:val="0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484F4B" w:rsidRDefault="00484F4B">
      <w:pPr>
        <w:widowControl w:val="0"/>
        <w:jc w:val="center"/>
        <w:rPr>
          <w:spacing w:val="70"/>
          <w:szCs w:val="24"/>
        </w:rPr>
      </w:pPr>
    </w:p>
    <w:p w:rsidR="00484F4B" w:rsidRDefault="0094400D">
      <w:pPr>
        <w:pStyle w:val="2"/>
        <w:widowControl w:val="0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484F4B" w:rsidRDefault="00484F4B">
      <w:pPr>
        <w:widowControl w:val="0"/>
        <w:rPr>
          <w:szCs w:val="24"/>
        </w:rPr>
      </w:pPr>
    </w:p>
    <w:p w:rsidR="00484F4B" w:rsidRDefault="0094400D">
      <w:pPr>
        <w:pStyle w:val="3"/>
        <w:widowControl w:val="0"/>
        <w:spacing w:line="240" w:lineRule="auto"/>
        <w:ind w:firstLine="426"/>
        <w:jc w:val="left"/>
        <w:rPr>
          <w:spacing w:val="40"/>
          <w:szCs w:val="24"/>
        </w:rPr>
      </w:pPr>
      <w:r>
        <w:rPr>
          <w:spacing w:val="40"/>
          <w:szCs w:val="24"/>
        </w:rPr>
        <w:t xml:space="preserve">                                   РЕШЕНИЕ</w:t>
      </w:r>
    </w:p>
    <w:p w:rsidR="00484F4B" w:rsidRDefault="00484F4B">
      <w:pPr>
        <w:rPr>
          <w:szCs w:val="24"/>
        </w:rPr>
      </w:pPr>
    </w:p>
    <w:p w:rsidR="00484F4B" w:rsidRDefault="00484F4B">
      <w:pPr>
        <w:rPr>
          <w:szCs w:val="24"/>
        </w:rPr>
      </w:pPr>
    </w:p>
    <w:p w:rsidR="00484F4B" w:rsidRDefault="0094400D">
      <w:pPr>
        <w:rPr>
          <w:spacing w:val="40"/>
        </w:rPr>
      </w:pPr>
      <w:r>
        <w:rPr>
          <w:spacing w:val="40"/>
        </w:rPr>
        <w:t xml:space="preserve">………                </w:t>
      </w:r>
      <w:r>
        <w:rPr>
          <w:spacing w:val="40"/>
        </w:rPr>
        <w:tab/>
      </w:r>
      <w:r>
        <w:rPr>
          <w:spacing w:val="40"/>
        </w:rPr>
        <w:tab/>
        <w:t xml:space="preserve">  </w:t>
      </w:r>
      <w:r>
        <w:rPr>
          <w:spacing w:val="40"/>
        </w:rPr>
        <w:tab/>
      </w:r>
      <w:r>
        <w:rPr>
          <w:spacing w:val="40"/>
        </w:rPr>
        <w:tab/>
      </w:r>
      <w:r>
        <w:rPr>
          <w:spacing w:val="40"/>
        </w:rPr>
        <w:tab/>
        <w:t xml:space="preserve">                                 № …</w:t>
      </w:r>
    </w:p>
    <w:p w:rsidR="00484F4B" w:rsidRDefault="00484F4B">
      <w:pPr>
        <w:jc w:val="both"/>
        <w:rPr>
          <w:spacing w:val="40"/>
          <w:szCs w:val="24"/>
        </w:rPr>
      </w:pPr>
    </w:p>
    <w:p w:rsidR="00484F4B" w:rsidRDefault="00484F4B">
      <w:pPr>
        <w:jc w:val="both"/>
        <w:rPr>
          <w:spacing w:val="40"/>
          <w:szCs w:val="24"/>
        </w:rPr>
      </w:pPr>
    </w:p>
    <w:p w:rsidR="00821E29" w:rsidRDefault="0094400D">
      <w:pPr>
        <w:jc w:val="both"/>
        <w:rPr>
          <w:szCs w:val="24"/>
        </w:rPr>
      </w:pPr>
      <w:r>
        <w:rPr>
          <w:szCs w:val="24"/>
        </w:rPr>
        <w:t xml:space="preserve">О внесении изменений в некоторые </w:t>
      </w:r>
      <w:r>
        <w:rPr>
          <w:szCs w:val="24"/>
        </w:rPr>
        <w:t xml:space="preserve">решения </w:t>
      </w:r>
    </w:p>
    <w:p w:rsidR="00484F4B" w:rsidRDefault="0094400D">
      <w:pPr>
        <w:jc w:val="both"/>
      </w:pPr>
      <w:r>
        <w:rPr>
          <w:szCs w:val="24"/>
        </w:rPr>
        <w:t xml:space="preserve">Думы Артемовского городского округа </w:t>
      </w:r>
    </w:p>
    <w:p w:rsidR="00484F4B" w:rsidRDefault="0094400D">
      <w:pPr>
        <w:jc w:val="both"/>
      </w:pPr>
      <w:r>
        <w:rPr>
          <w:szCs w:val="24"/>
        </w:rPr>
        <w:t xml:space="preserve">и признании утратившим силу решение </w:t>
      </w:r>
    </w:p>
    <w:p w:rsidR="00484F4B" w:rsidRDefault="0094400D">
      <w:pPr>
        <w:jc w:val="both"/>
      </w:pPr>
      <w:r>
        <w:rPr>
          <w:szCs w:val="24"/>
        </w:rPr>
        <w:t>Думы Артемовского городского округа</w:t>
      </w:r>
    </w:p>
    <w:p w:rsidR="00484F4B" w:rsidRDefault="00484F4B">
      <w:pPr>
        <w:jc w:val="both"/>
        <w:rPr>
          <w:spacing w:val="40"/>
          <w:szCs w:val="24"/>
        </w:rPr>
      </w:pPr>
    </w:p>
    <w:p w:rsidR="00484F4B" w:rsidRDefault="00484F4B">
      <w:pPr>
        <w:jc w:val="both"/>
        <w:rPr>
          <w:spacing w:val="40"/>
          <w:szCs w:val="24"/>
        </w:rPr>
      </w:pPr>
    </w:p>
    <w:p w:rsidR="00484F4B" w:rsidRDefault="0094400D">
      <w:pPr>
        <w:widowControl w:val="0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В соответствии с </w:t>
      </w:r>
      <w:r>
        <w:rPr>
          <w:rFonts w:eastAsia="Liberation Serif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szCs w:val="24"/>
        </w:rPr>
        <w:t>, руководствуясь Уставом Артемов</w:t>
      </w:r>
      <w:r>
        <w:rPr>
          <w:szCs w:val="24"/>
        </w:rPr>
        <w:t>ского городского округа Приморского края, Дума Артемовского городского округа</w:t>
      </w:r>
    </w:p>
    <w:p w:rsidR="00484F4B" w:rsidRDefault="00484F4B">
      <w:pPr>
        <w:jc w:val="both"/>
        <w:rPr>
          <w:szCs w:val="24"/>
        </w:rPr>
      </w:pPr>
    </w:p>
    <w:p w:rsidR="00484F4B" w:rsidRDefault="0094400D">
      <w:pPr>
        <w:jc w:val="both"/>
        <w:rPr>
          <w:szCs w:val="24"/>
        </w:rPr>
      </w:pPr>
      <w:r>
        <w:rPr>
          <w:szCs w:val="24"/>
        </w:rPr>
        <w:t>РЕШИЛА:</w:t>
      </w:r>
    </w:p>
    <w:p w:rsidR="00484F4B" w:rsidRDefault="00484F4B">
      <w:pPr>
        <w:spacing w:line="276" w:lineRule="auto"/>
        <w:jc w:val="both"/>
        <w:rPr>
          <w:szCs w:val="24"/>
        </w:rPr>
      </w:pP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 Внести изменения в следующие решения Думы Артемовского городского округа: 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1.1. В решении</w:t>
      </w:r>
      <w:r>
        <w:rPr>
          <w:szCs w:val="24"/>
        </w:rPr>
        <w:t xml:space="preserve"> Думы города Артема от 30.06.2005 № 132 «Об утверждении Положения «Об организации в границах Артемовского городского округа электроснабжения населения» (в ред. решения от 26.06.2014 № 330):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1) изложить преамбулу решения в новой редакции: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«В соответствии с </w:t>
      </w:r>
      <w:r>
        <w:rPr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eastAsia="Liberation Serif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szCs w:val="24"/>
        </w:rPr>
        <w:t>, Дума города Артема</w:t>
      </w:r>
    </w:p>
    <w:p w:rsidR="00484F4B" w:rsidRDefault="00484F4B">
      <w:pPr>
        <w:jc w:val="both"/>
        <w:rPr>
          <w:szCs w:val="24"/>
        </w:rPr>
      </w:pPr>
    </w:p>
    <w:p w:rsidR="00484F4B" w:rsidRDefault="0094400D">
      <w:pPr>
        <w:spacing w:line="360" w:lineRule="auto"/>
        <w:jc w:val="both"/>
        <w:rPr>
          <w:szCs w:val="24"/>
        </w:rPr>
      </w:pPr>
      <w:r>
        <w:rPr>
          <w:szCs w:val="24"/>
        </w:rPr>
        <w:t>РЕШИЛА:»;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2) изложить пункт 1.1 приложения к решению в новой редакции:</w:t>
      </w:r>
    </w:p>
    <w:p w:rsidR="00484F4B" w:rsidRDefault="0094400D">
      <w:pPr>
        <w:spacing w:line="360" w:lineRule="auto"/>
        <w:ind w:firstLine="709"/>
        <w:jc w:val="both"/>
        <w:rPr>
          <w:rFonts w:eastAsia="Liberation Serif"/>
        </w:rPr>
      </w:pPr>
      <w:r>
        <w:rPr>
          <w:szCs w:val="24"/>
        </w:rPr>
        <w:t>«1.1. Настоящее Положение разработано в соответствии с</w:t>
      </w:r>
      <w:r>
        <w:rPr>
          <w:rFonts w:eastAsia="Liberation Serif"/>
          <w:szCs w:val="24"/>
        </w:rPr>
        <w:t xml:space="preserve"> </w:t>
      </w:r>
      <w:r>
        <w:rPr>
          <w:szCs w:val="24"/>
        </w:rPr>
        <w:t xml:space="preserve">Федеральным законом        от 06.10.2023 № 131-ФЗ «Об общих принципах организации местного самоуправления в </w:t>
      </w:r>
      <w:r>
        <w:rPr>
          <w:szCs w:val="24"/>
        </w:rPr>
        <w:t xml:space="preserve">Российской Федерации», </w:t>
      </w:r>
      <w:r>
        <w:rPr>
          <w:rFonts w:eastAsia="Liberation Serif"/>
          <w:szCs w:val="24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 и иными </w:t>
      </w:r>
      <w:proofErr w:type="gramStart"/>
      <w:r>
        <w:rPr>
          <w:rFonts w:eastAsia="Liberation Serif"/>
          <w:szCs w:val="24"/>
        </w:rPr>
        <w:t>нормативными  п</w:t>
      </w:r>
      <w:bookmarkStart w:id="0" w:name="_GoBack"/>
      <w:bookmarkEnd w:id="0"/>
      <w:r>
        <w:rPr>
          <w:rFonts w:eastAsia="Liberation Serif"/>
          <w:szCs w:val="24"/>
        </w:rPr>
        <w:t>равовыми</w:t>
      </w:r>
      <w:proofErr w:type="gramEnd"/>
      <w:r>
        <w:rPr>
          <w:rFonts w:eastAsia="Liberation Serif"/>
          <w:szCs w:val="24"/>
        </w:rPr>
        <w:t xml:space="preserve">  актами</w:t>
      </w:r>
      <w:r>
        <w:rPr>
          <w:rFonts w:eastAsia="Liberation Serif"/>
          <w:szCs w:val="24"/>
        </w:rPr>
        <w:t>,  регулирующими</w:t>
      </w:r>
      <w:r>
        <w:rPr>
          <w:rFonts w:eastAsia="Liberation Serif"/>
          <w:szCs w:val="24"/>
        </w:rPr>
        <w:t xml:space="preserve"> </w:t>
      </w:r>
      <w:r>
        <w:rPr>
          <w:rFonts w:eastAsia="Liberation Serif"/>
          <w:szCs w:val="24"/>
        </w:rPr>
        <w:t>вопросы  по</w:t>
      </w:r>
      <w:r>
        <w:rPr>
          <w:rFonts w:eastAsia="Liberation Serif"/>
          <w:szCs w:val="24"/>
        </w:rPr>
        <w:t xml:space="preserve">  организации</w:t>
      </w:r>
      <w:r>
        <w:rPr>
          <w:rFonts w:eastAsia="Liberation Serif"/>
          <w:szCs w:val="24"/>
        </w:rPr>
        <w:t xml:space="preserve">  электроснабжения</w:t>
      </w:r>
      <w:r>
        <w:rPr>
          <w:rFonts w:eastAsia="Liberation Serif"/>
          <w:szCs w:val="24"/>
        </w:rPr>
        <w:t xml:space="preserve"> </w:t>
      </w:r>
    </w:p>
    <w:p w:rsidR="00484F4B" w:rsidRDefault="00484F4B">
      <w:pPr>
        <w:spacing w:line="360" w:lineRule="auto"/>
        <w:ind w:firstLine="709"/>
        <w:jc w:val="both"/>
      </w:pPr>
    </w:p>
    <w:p w:rsidR="00484F4B" w:rsidRDefault="0094400D">
      <w:pPr>
        <w:spacing w:line="360" w:lineRule="auto"/>
        <w:jc w:val="both"/>
        <w:rPr>
          <w:rFonts w:eastAsia="Liberation Serif"/>
        </w:rPr>
      </w:pPr>
      <w:r>
        <w:rPr>
          <w:rFonts w:eastAsia="Liberation Serif"/>
          <w:szCs w:val="24"/>
        </w:rPr>
        <w:t>населения на территории Артемовского городского округа.»;</w:t>
      </w:r>
    </w:p>
    <w:p w:rsidR="00484F4B" w:rsidRDefault="0094400D">
      <w:pPr>
        <w:spacing w:line="360" w:lineRule="auto"/>
        <w:ind w:firstLine="709"/>
        <w:jc w:val="both"/>
      </w:pPr>
      <w:r>
        <w:rPr>
          <w:szCs w:val="24"/>
        </w:rPr>
        <w:t>3) в абзаце 2 пункта 2.2. приложения к решению исключить слова «и ведомственных целевых программ».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1.2. В решении Думы города Артема от 30.06.2005 № 133 «Об утверждении Положения «Об организации в </w:t>
      </w:r>
      <w:r>
        <w:rPr>
          <w:szCs w:val="24"/>
        </w:rPr>
        <w:t xml:space="preserve">границах Артемовского городского округа газоснабжения населения» (в ред. решения от 31.07.2014 № 346): 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1) изложить преамбулу решения в новой редакции: 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«В соответствии с Федеральным законом от 06.10.2003 № 131-ФЗ «Об общих принципах организации местного с</w:t>
      </w:r>
      <w:r>
        <w:rPr>
          <w:szCs w:val="24"/>
        </w:rPr>
        <w:t>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Дума города Артема</w:t>
      </w:r>
    </w:p>
    <w:p w:rsidR="00484F4B" w:rsidRDefault="00484F4B">
      <w:pPr>
        <w:ind w:firstLine="709"/>
        <w:jc w:val="both"/>
        <w:rPr>
          <w:szCs w:val="24"/>
        </w:rPr>
      </w:pPr>
    </w:p>
    <w:p w:rsidR="00484F4B" w:rsidRDefault="0094400D">
      <w:pPr>
        <w:spacing w:line="360" w:lineRule="auto"/>
        <w:jc w:val="both"/>
        <w:rPr>
          <w:szCs w:val="24"/>
        </w:rPr>
      </w:pPr>
      <w:r>
        <w:rPr>
          <w:szCs w:val="24"/>
        </w:rPr>
        <w:t>РЕШИЛА:»;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2) изложить пункт 1.1 приложения к решению в новой ре</w:t>
      </w:r>
      <w:r>
        <w:rPr>
          <w:szCs w:val="24"/>
        </w:rPr>
        <w:t>дакции:</w:t>
      </w:r>
    </w:p>
    <w:p w:rsidR="00484F4B" w:rsidRDefault="0094400D">
      <w:pPr>
        <w:spacing w:line="360" w:lineRule="auto"/>
        <w:ind w:firstLine="709"/>
        <w:jc w:val="both"/>
        <w:rPr>
          <w:rFonts w:eastAsia="Liberation Serif"/>
        </w:rPr>
      </w:pPr>
      <w:r>
        <w:rPr>
          <w:szCs w:val="24"/>
        </w:rPr>
        <w:t>«1.1. Настоящее Положение разработано в соответствии с</w:t>
      </w:r>
      <w:r>
        <w:rPr>
          <w:rFonts w:eastAsia="Liberation Serif"/>
          <w:szCs w:val="24"/>
        </w:rPr>
        <w:t xml:space="preserve"> </w:t>
      </w:r>
      <w:r>
        <w:rPr>
          <w:szCs w:val="24"/>
        </w:rPr>
        <w:t xml:space="preserve">Федеральным законом        от 06.10.2023 № 131-ФЗ «Об общих принципах организации местного самоуправления в Российской Федерации», </w:t>
      </w:r>
      <w:r>
        <w:rPr>
          <w:rFonts w:eastAsia="Liberation Serif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 и иными нормативными правовыми актами, регулирующими вопросы по организации газоснабжения населения на территории Артемовск</w:t>
      </w:r>
      <w:r>
        <w:rPr>
          <w:rFonts w:eastAsia="Liberation Serif"/>
          <w:szCs w:val="24"/>
        </w:rPr>
        <w:t>ого городского округа.»;</w:t>
      </w:r>
    </w:p>
    <w:p w:rsidR="00484F4B" w:rsidRDefault="009440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Liberation Serif"/>
          <w:szCs w:val="24"/>
        </w:rPr>
        <w:t xml:space="preserve">3) </w:t>
      </w:r>
      <w:r>
        <w:rPr>
          <w:szCs w:val="24"/>
        </w:rPr>
        <w:t xml:space="preserve">в абзаце 2 пункта 2.2. приложения к решению исключить слова «и ведомственных целевых программ». 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1.3. В решении Думы города Артема от 30.06.2005 № 136 «Об утверждении Положения «Об организации в границах Артемовского городского </w:t>
      </w:r>
      <w:r>
        <w:rPr>
          <w:szCs w:val="24"/>
        </w:rPr>
        <w:t xml:space="preserve">округа водоснабжения населения, водоотведения в пределах полномочий, установленных законодательством Российской Федерации» (в ред. решения от 28.05.2015 № 476): 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1) изложить преамбулу решения в новой редакции: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«В соответствии с Федеральным законом от 06.10</w:t>
      </w:r>
      <w:r>
        <w:rPr>
          <w:szCs w:val="24"/>
        </w:rPr>
        <w:t>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Дума города Артема</w:t>
      </w:r>
    </w:p>
    <w:p w:rsidR="00484F4B" w:rsidRDefault="00484F4B">
      <w:pPr>
        <w:ind w:firstLine="709"/>
        <w:jc w:val="both"/>
        <w:rPr>
          <w:szCs w:val="24"/>
        </w:rPr>
      </w:pPr>
    </w:p>
    <w:p w:rsidR="00484F4B" w:rsidRDefault="0094400D">
      <w:pPr>
        <w:spacing w:line="360" w:lineRule="auto"/>
        <w:jc w:val="both"/>
        <w:rPr>
          <w:szCs w:val="24"/>
        </w:rPr>
      </w:pPr>
      <w:r>
        <w:rPr>
          <w:szCs w:val="24"/>
        </w:rPr>
        <w:t>РЕШИЛА:»;</w:t>
      </w:r>
    </w:p>
    <w:p w:rsidR="00484F4B" w:rsidRDefault="0094400D">
      <w:pPr>
        <w:spacing w:line="360" w:lineRule="auto"/>
        <w:ind w:firstLine="709"/>
        <w:jc w:val="both"/>
      </w:pPr>
      <w:r>
        <w:rPr>
          <w:szCs w:val="24"/>
        </w:rPr>
        <w:t>2) изложить пункт 1.1 приложения к решению в новой редакции:</w:t>
      </w:r>
    </w:p>
    <w:p w:rsidR="00484F4B" w:rsidRDefault="009440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Cs w:val="24"/>
        </w:rPr>
        <w:t xml:space="preserve">«1.1.  </w:t>
      </w:r>
      <w:proofErr w:type="gramStart"/>
      <w:r>
        <w:rPr>
          <w:szCs w:val="24"/>
        </w:rPr>
        <w:t>Настоящее  Положение</w:t>
      </w:r>
      <w:proofErr w:type="gramEnd"/>
      <w:r>
        <w:rPr>
          <w:szCs w:val="24"/>
        </w:rPr>
        <w:t xml:space="preserve">  разработано  в  соответствии  с  Федеральным   законом от 06.10.2023 № 131-ФЗ «Об общих принципах организации местного самоуправления в Рос-</w:t>
      </w:r>
    </w:p>
    <w:p w:rsidR="00484F4B" w:rsidRDefault="00484F4B">
      <w:pPr>
        <w:spacing w:line="360" w:lineRule="auto"/>
        <w:ind w:firstLine="709"/>
        <w:jc w:val="both"/>
        <w:rPr>
          <w:sz w:val="28"/>
          <w:szCs w:val="28"/>
        </w:rPr>
      </w:pPr>
    </w:p>
    <w:p w:rsidR="00484F4B" w:rsidRDefault="0094400D">
      <w:pPr>
        <w:spacing w:line="360" w:lineRule="auto"/>
        <w:jc w:val="both"/>
        <w:rPr>
          <w:rFonts w:eastAsia="Liberation Serif"/>
        </w:rPr>
      </w:pPr>
      <w:proofErr w:type="spellStart"/>
      <w:r>
        <w:rPr>
          <w:szCs w:val="24"/>
        </w:rPr>
        <w:lastRenderedPageBreak/>
        <w:t>сийской</w:t>
      </w:r>
      <w:proofErr w:type="spellEnd"/>
      <w:r>
        <w:rPr>
          <w:szCs w:val="24"/>
        </w:rPr>
        <w:t xml:space="preserve"> Федера</w:t>
      </w:r>
      <w:r>
        <w:rPr>
          <w:szCs w:val="24"/>
        </w:rPr>
        <w:t xml:space="preserve">ции», </w:t>
      </w:r>
      <w:r>
        <w:rPr>
          <w:rFonts w:eastAsia="Liberation Serif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 и иными нормативно правовыми актами, регулирующими вопросы по организации водоснабжения населения, водоотведения на т</w:t>
      </w:r>
      <w:r>
        <w:rPr>
          <w:rFonts w:eastAsia="Liberation Serif"/>
          <w:szCs w:val="24"/>
        </w:rPr>
        <w:t>ерритории Артемовского городского округа.».</w:t>
      </w:r>
    </w:p>
    <w:p w:rsidR="00484F4B" w:rsidRDefault="0094400D">
      <w:pPr>
        <w:spacing w:line="360" w:lineRule="auto"/>
        <w:ind w:firstLine="709"/>
        <w:jc w:val="both"/>
      </w:pPr>
      <w:r>
        <w:rPr>
          <w:rFonts w:eastAsia="Liberation Serif"/>
          <w:szCs w:val="24"/>
        </w:rPr>
        <w:t>1.4. В решении Думы Артемовского городского округа от 28.05.2015 № 476 «О внесении изменений в решение Думы города Артема от 30.06.2005 № 136 «</w:t>
      </w:r>
      <w:r>
        <w:rPr>
          <w:szCs w:val="24"/>
        </w:rPr>
        <w:t>Об утверждении Положения «Об организации в границах Артемовского горо</w:t>
      </w:r>
      <w:r>
        <w:rPr>
          <w:szCs w:val="24"/>
        </w:rPr>
        <w:t>дского округа водоснабжения населения, водоотведения в пределах полномочий, установленных законодательством Российской Федерации» (в ред. решения от 30.04.2013 № 110) в абзаце 2 пункта 1 решения после слова «шестого» читать «, седьмого созывов».</w:t>
      </w:r>
    </w:p>
    <w:p w:rsidR="00484F4B" w:rsidRDefault="0094400D">
      <w:pPr>
        <w:spacing w:line="360" w:lineRule="auto"/>
        <w:ind w:firstLine="709"/>
        <w:jc w:val="both"/>
      </w:pPr>
      <w:r>
        <w:rPr>
          <w:szCs w:val="24"/>
        </w:rPr>
        <w:t>1.5. В реш</w:t>
      </w:r>
      <w:r>
        <w:rPr>
          <w:szCs w:val="24"/>
        </w:rPr>
        <w:t>ении Думы города Артема от 30.06.2005 № 137 «Об утверждении Положения «Об организации в границах Артемовского городского округа теплоснабжения» (в ред. решения от 26.10.2017 № 18):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1) изложить преамбулу решения в новой редакции: 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«В соответствии с Федераль</w:t>
      </w:r>
      <w:r>
        <w:rPr>
          <w:szCs w:val="24"/>
        </w:rPr>
        <w:t>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Дума г</w:t>
      </w:r>
      <w:r>
        <w:rPr>
          <w:szCs w:val="24"/>
        </w:rPr>
        <w:t>орода Артема</w:t>
      </w:r>
    </w:p>
    <w:p w:rsidR="00484F4B" w:rsidRDefault="00484F4B">
      <w:pPr>
        <w:ind w:firstLine="709"/>
        <w:jc w:val="both"/>
        <w:rPr>
          <w:szCs w:val="24"/>
        </w:rPr>
      </w:pPr>
    </w:p>
    <w:p w:rsidR="00484F4B" w:rsidRDefault="0094400D">
      <w:pPr>
        <w:spacing w:line="360" w:lineRule="auto"/>
        <w:jc w:val="both"/>
        <w:rPr>
          <w:szCs w:val="24"/>
        </w:rPr>
      </w:pPr>
      <w:r>
        <w:rPr>
          <w:szCs w:val="24"/>
        </w:rPr>
        <w:t>РЕШИЛА:»;</w:t>
      </w:r>
    </w:p>
    <w:p w:rsidR="00484F4B" w:rsidRDefault="009440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Cs w:val="24"/>
        </w:rPr>
        <w:t xml:space="preserve">2) изложить пункт 1.1 приложения к решению в новой редакции: </w:t>
      </w:r>
    </w:p>
    <w:p w:rsidR="00484F4B" w:rsidRDefault="009440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Cs w:val="24"/>
        </w:rPr>
        <w:t>«1.1. Настоящее Положение разработано в соответствии с</w:t>
      </w:r>
      <w:r>
        <w:rPr>
          <w:rFonts w:eastAsia="Liberation Serif"/>
          <w:szCs w:val="24"/>
        </w:rPr>
        <w:t xml:space="preserve"> </w:t>
      </w:r>
      <w:r>
        <w:rPr>
          <w:szCs w:val="24"/>
        </w:rPr>
        <w:t>Федеральным законом            от 06.10.2023 № 131-ФЗ «Об общих принципах организации местного самоуправления в Рос</w:t>
      </w:r>
      <w:r>
        <w:rPr>
          <w:szCs w:val="24"/>
        </w:rPr>
        <w:t xml:space="preserve">сийской Федерации», </w:t>
      </w:r>
      <w:r>
        <w:rPr>
          <w:rFonts w:eastAsia="Liberation Serif"/>
          <w:szCs w:val="24"/>
        </w:rPr>
        <w:t>Федеральным законом от 20.03.2025 № 33-ФЗ «Об общих принципах организации местного самоуправления в единой системе публичной власти» и иными нормативными правовыми актами, регулирующими вопросы по организации теплоснабжения населения на</w:t>
      </w:r>
      <w:r>
        <w:rPr>
          <w:rFonts w:eastAsia="Liberation Serif"/>
          <w:szCs w:val="24"/>
        </w:rPr>
        <w:t xml:space="preserve"> территории Артемовского городского округа.».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1.6. В решении Думы Артемовского городского округа от 25.07.2013 № 152 «О Положении «Об организации содержания муниципального жилищного фонда Артемовского городского округа» (в ред. решения от 28.06.2018 № 120)</w:t>
      </w:r>
      <w:r>
        <w:rPr>
          <w:szCs w:val="24"/>
        </w:rPr>
        <w:t>: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1) изложить преамбулу решения в новой редакции: </w:t>
      </w:r>
    </w:p>
    <w:p w:rsidR="00484F4B" w:rsidRDefault="0094400D">
      <w:pPr>
        <w:widowControl w:val="0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«В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Федерации", Федеральным законом от </w:t>
      </w:r>
      <w:r>
        <w:rPr>
          <w:szCs w:val="24"/>
        </w:rPr>
        <w:t>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округа, Дума Артемовского городского округа</w:t>
      </w:r>
    </w:p>
    <w:p w:rsidR="00484F4B" w:rsidRDefault="00484F4B">
      <w:pPr>
        <w:widowControl w:val="0"/>
        <w:ind w:firstLine="709"/>
        <w:jc w:val="both"/>
        <w:rPr>
          <w:szCs w:val="24"/>
        </w:rPr>
      </w:pPr>
    </w:p>
    <w:p w:rsidR="00484F4B" w:rsidRDefault="0094400D">
      <w:pPr>
        <w:widowControl w:val="0"/>
        <w:spacing w:line="360" w:lineRule="auto"/>
        <w:jc w:val="both"/>
        <w:rPr>
          <w:szCs w:val="24"/>
        </w:rPr>
      </w:pPr>
      <w:r>
        <w:rPr>
          <w:szCs w:val="24"/>
        </w:rPr>
        <w:t>РЕШИЛА:»;</w:t>
      </w:r>
    </w:p>
    <w:p w:rsidR="00484F4B" w:rsidRDefault="009440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Cs w:val="24"/>
        </w:rPr>
        <w:t xml:space="preserve">2) изложить пункт 1.1 приложения к решению </w:t>
      </w:r>
      <w:r>
        <w:rPr>
          <w:szCs w:val="24"/>
        </w:rPr>
        <w:t xml:space="preserve">в новой редакции: </w:t>
      </w:r>
    </w:p>
    <w:p w:rsidR="00484F4B" w:rsidRDefault="0094400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Cs w:val="24"/>
        </w:rPr>
        <w:t>«1.1. Настоящее Положение разработано в соответствии с требованиями Жилищного</w:t>
      </w:r>
      <w:r>
        <w:rPr>
          <w:rFonts w:eastAsia="Liberation Serif"/>
          <w:szCs w:val="24"/>
        </w:rPr>
        <w:t xml:space="preserve"> кодекса Российской Федерации, </w:t>
      </w:r>
      <w:r>
        <w:rPr>
          <w:szCs w:val="24"/>
        </w:rPr>
        <w:t xml:space="preserve">Федерального закона от 06.10.2023 № 131-ФЗ «Об общих принципах организации местного самоуправления в Российской Федерации», </w:t>
      </w:r>
      <w:r>
        <w:rPr>
          <w:rFonts w:eastAsia="Liberation Serif"/>
          <w:szCs w:val="24"/>
        </w:rPr>
        <w:t>Федер</w:t>
      </w:r>
      <w:r>
        <w:rPr>
          <w:rFonts w:eastAsia="Liberation Serif"/>
          <w:szCs w:val="24"/>
        </w:rPr>
        <w:t xml:space="preserve">ального закона от 20.03.2025 № 33-ФЗ «Об общих принципах организации местного самоуправления в единой системе публичной власти», Устава Артемовского городского округа  и регулирует вопросы организации содержания муниципального жилищного фонда Артемовского </w:t>
      </w:r>
      <w:r>
        <w:rPr>
          <w:rFonts w:eastAsia="Liberation Serif"/>
          <w:szCs w:val="24"/>
        </w:rPr>
        <w:t>городского округа.».</w:t>
      </w:r>
    </w:p>
    <w:p w:rsidR="00484F4B" w:rsidRDefault="0094400D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2. Признать утратившим силу решение Думы Артемовского городского округа                   от 30.07.2009 № 183 «Об установлении надбавки к тарифу на холодную воду, надбавки к тарифу на водоотведение».</w:t>
      </w:r>
    </w:p>
    <w:p w:rsidR="00484F4B" w:rsidRDefault="0094400D">
      <w:pPr>
        <w:pStyle w:val="a3"/>
        <w:spacing w:line="360" w:lineRule="auto"/>
        <w:ind w:left="0" w:firstLine="709"/>
        <w:contextualSpacing/>
        <w:jc w:val="both"/>
        <w:rPr>
          <w:szCs w:val="24"/>
        </w:rPr>
      </w:pPr>
      <w:r>
        <w:rPr>
          <w:szCs w:val="24"/>
        </w:rPr>
        <w:t>3. Настоящее решение вступает в силу со дня опубликования в газете «Выбор».</w:t>
      </w:r>
    </w:p>
    <w:p w:rsidR="00484F4B" w:rsidRDefault="0094400D">
      <w:pPr>
        <w:tabs>
          <w:tab w:val="left" w:pos="709"/>
        </w:tabs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4. Контроль за исполнением настоящего решения возложить на постоянную комиссию Думы Артёмовского городского округа по вопросам законности и защиты прав граждан (Наврось В.И.).</w:t>
      </w:r>
    </w:p>
    <w:p w:rsidR="00484F4B" w:rsidRDefault="00484F4B">
      <w:pPr>
        <w:tabs>
          <w:tab w:val="left" w:pos="709"/>
        </w:tabs>
        <w:jc w:val="both"/>
        <w:rPr>
          <w:szCs w:val="24"/>
        </w:rPr>
      </w:pPr>
    </w:p>
    <w:p w:rsidR="00484F4B" w:rsidRDefault="00484F4B">
      <w:pPr>
        <w:tabs>
          <w:tab w:val="left" w:pos="709"/>
        </w:tabs>
        <w:jc w:val="both"/>
        <w:rPr>
          <w:szCs w:val="24"/>
        </w:rPr>
      </w:pPr>
    </w:p>
    <w:p w:rsidR="00484F4B" w:rsidRDefault="00484F4B">
      <w:pPr>
        <w:tabs>
          <w:tab w:val="left" w:pos="709"/>
        </w:tabs>
        <w:jc w:val="both"/>
        <w:rPr>
          <w:szCs w:val="24"/>
        </w:rPr>
      </w:pPr>
    </w:p>
    <w:p w:rsidR="00484F4B" w:rsidRDefault="0094400D">
      <w:pPr>
        <w:widowControl w:val="0"/>
        <w:contextualSpacing/>
        <w:jc w:val="both"/>
        <w:rPr>
          <w:szCs w:val="24"/>
        </w:rPr>
      </w:pPr>
      <w:r>
        <w:rPr>
          <w:szCs w:val="24"/>
        </w:rPr>
        <w:t>Г</w:t>
      </w:r>
      <w:r>
        <w:rPr>
          <w:szCs w:val="24"/>
        </w:rPr>
        <w:t xml:space="preserve">лава Артемовского городского округа       </w:t>
      </w:r>
      <w:r>
        <w:rPr>
          <w:szCs w:val="24"/>
        </w:rPr>
        <w:tab/>
        <w:t xml:space="preserve">                                                             В.В. </w:t>
      </w:r>
      <w:proofErr w:type="spellStart"/>
      <w:r>
        <w:rPr>
          <w:szCs w:val="24"/>
        </w:rPr>
        <w:t>Квон</w:t>
      </w:r>
      <w:proofErr w:type="spellEnd"/>
    </w:p>
    <w:sectPr w:rsidR="00484F4B">
      <w:headerReference w:type="default" r:id="rId8"/>
      <w:pgSz w:w="11906" w:h="16838"/>
      <w:pgMar w:top="1134" w:right="567" w:bottom="680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F4B" w:rsidRDefault="0094400D">
      <w:r>
        <w:separator/>
      </w:r>
    </w:p>
  </w:endnote>
  <w:endnote w:type="continuationSeparator" w:id="0">
    <w:p w:rsidR="00484F4B" w:rsidRDefault="0094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F4B" w:rsidRDefault="0094400D">
      <w:r>
        <w:separator/>
      </w:r>
    </w:p>
  </w:footnote>
  <w:footnote w:type="continuationSeparator" w:id="0">
    <w:p w:rsidR="00484F4B" w:rsidRDefault="00944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F4B" w:rsidRDefault="0094400D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545D"/>
    <w:multiLevelType w:val="multilevel"/>
    <w:tmpl w:val="906CF896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2EAA6062"/>
    <w:multiLevelType w:val="hybridMultilevel"/>
    <w:tmpl w:val="D16A5DBC"/>
    <w:lvl w:ilvl="0" w:tplc="7F4E6930">
      <w:start w:val="1"/>
      <w:numFmt w:val="decimal"/>
      <w:lvlText w:val="%1."/>
      <w:lvlJc w:val="left"/>
      <w:pPr>
        <w:ind w:left="930" w:hanging="360"/>
      </w:pPr>
    </w:lvl>
    <w:lvl w:ilvl="1" w:tplc="BDF4CBFE">
      <w:start w:val="1"/>
      <w:numFmt w:val="lowerLetter"/>
      <w:lvlText w:val="%2."/>
      <w:lvlJc w:val="left"/>
      <w:pPr>
        <w:ind w:left="1650" w:hanging="360"/>
      </w:pPr>
    </w:lvl>
    <w:lvl w:ilvl="2" w:tplc="8B06FF48">
      <w:start w:val="1"/>
      <w:numFmt w:val="lowerRoman"/>
      <w:lvlText w:val="%3."/>
      <w:lvlJc w:val="right"/>
      <w:pPr>
        <w:ind w:left="2370" w:hanging="180"/>
      </w:pPr>
    </w:lvl>
    <w:lvl w:ilvl="3" w:tplc="20CA6BF2">
      <w:start w:val="1"/>
      <w:numFmt w:val="decimal"/>
      <w:lvlText w:val="%4."/>
      <w:lvlJc w:val="left"/>
      <w:pPr>
        <w:ind w:left="3090" w:hanging="360"/>
      </w:pPr>
    </w:lvl>
    <w:lvl w:ilvl="4" w:tplc="B02294EE">
      <w:start w:val="1"/>
      <w:numFmt w:val="lowerLetter"/>
      <w:lvlText w:val="%5."/>
      <w:lvlJc w:val="left"/>
      <w:pPr>
        <w:ind w:left="3810" w:hanging="360"/>
      </w:pPr>
    </w:lvl>
    <w:lvl w:ilvl="5" w:tplc="020E403C">
      <w:start w:val="1"/>
      <w:numFmt w:val="lowerRoman"/>
      <w:lvlText w:val="%6."/>
      <w:lvlJc w:val="right"/>
      <w:pPr>
        <w:ind w:left="4530" w:hanging="180"/>
      </w:pPr>
    </w:lvl>
    <w:lvl w:ilvl="6" w:tplc="881E59FC">
      <w:start w:val="1"/>
      <w:numFmt w:val="decimal"/>
      <w:lvlText w:val="%7."/>
      <w:lvlJc w:val="left"/>
      <w:pPr>
        <w:ind w:left="5250" w:hanging="360"/>
      </w:pPr>
    </w:lvl>
    <w:lvl w:ilvl="7" w:tplc="9E0CA386">
      <w:start w:val="1"/>
      <w:numFmt w:val="lowerLetter"/>
      <w:lvlText w:val="%8."/>
      <w:lvlJc w:val="left"/>
      <w:pPr>
        <w:ind w:left="5970" w:hanging="360"/>
      </w:pPr>
    </w:lvl>
    <w:lvl w:ilvl="8" w:tplc="C46C133E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A5A460A"/>
    <w:multiLevelType w:val="hybridMultilevel"/>
    <w:tmpl w:val="650014EE"/>
    <w:lvl w:ilvl="0" w:tplc="58809696">
      <w:start w:val="1"/>
      <w:numFmt w:val="decimal"/>
      <w:lvlText w:val="%1."/>
      <w:lvlJc w:val="left"/>
      <w:pPr>
        <w:ind w:left="927" w:hanging="360"/>
      </w:pPr>
    </w:lvl>
    <w:lvl w:ilvl="1" w:tplc="A2EE269E">
      <w:start w:val="1"/>
      <w:numFmt w:val="lowerLetter"/>
      <w:lvlText w:val="%2."/>
      <w:lvlJc w:val="left"/>
      <w:pPr>
        <w:ind w:left="1647" w:hanging="360"/>
      </w:pPr>
    </w:lvl>
    <w:lvl w:ilvl="2" w:tplc="EBDC049A">
      <w:start w:val="1"/>
      <w:numFmt w:val="lowerRoman"/>
      <w:lvlText w:val="%3."/>
      <w:lvlJc w:val="right"/>
      <w:pPr>
        <w:ind w:left="2367" w:hanging="180"/>
      </w:pPr>
    </w:lvl>
    <w:lvl w:ilvl="3" w:tplc="003E96D8">
      <w:start w:val="1"/>
      <w:numFmt w:val="decimal"/>
      <w:lvlText w:val="%4."/>
      <w:lvlJc w:val="left"/>
      <w:pPr>
        <w:ind w:left="3087" w:hanging="360"/>
      </w:pPr>
    </w:lvl>
    <w:lvl w:ilvl="4" w:tplc="86001DAA">
      <w:start w:val="1"/>
      <w:numFmt w:val="lowerLetter"/>
      <w:lvlText w:val="%5."/>
      <w:lvlJc w:val="left"/>
      <w:pPr>
        <w:ind w:left="3807" w:hanging="360"/>
      </w:pPr>
    </w:lvl>
    <w:lvl w:ilvl="5" w:tplc="6AA0EA98">
      <w:start w:val="1"/>
      <w:numFmt w:val="lowerRoman"/>
      <w:lvlText w:val="%6."/>
      <w:lvlJc w:val="right"/>
      <w:pPr>
        <w:ind w:left="4527" w:hanging="180"/>
      </w:pPr>
    </w:lvl>
    <w:lvl w:ilvl="6" w:tplc="5F92C1C0">
      <w:start w:val="1"/>
      <w:numFmt w:val="decimal"/>
      <w:lvlText w:val="%7."/>
      <w:lvlJc w:val="left"/>
      <w:pPr>
        <w:ind w:left="5247" w:hanging="360"/>
      </w:pPr>
    </w:lvl>
    <w:lvl w:ilvl="7" w:tplc="9C04AACE">
      <w:start w:val="1"/>
      <w:numFmt w:val="lowerLetter"/>
      <w:lvlText w:val="%8."/>
      <w:lvlJc w:val="left"/>
      <w:pPr>
        <w:ind w:left="5967" w:hanging="360"/>
      </w:pPr>
    </w:lvl>
    <w:lvl w:ilvl="8" w:tplc="3232F0B2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C90888"/>
    <w:multiLevelType w:val="hybridMultilevel"/>
    <w:tmpl w:val="ECFE7FE2"/>
    <w:lvl w:ilvl="0" w:tplc="987A2E1C">
      <w:start w:val="1"/>
      <w:numFmt w:val="decimal"/>
      <w:lvlText w:val="%1."/>
      <w:lvlJc w:val="left"/>
      <w:pPr>
        <w:ind w:left="927" w:hanging="360"/>
      </w:pPr>
    </w:lvl>
    <w:lvl w:ilvl="1" w:tplc="3580B640">
      <w:start w:val="1"/>
      <w:numFmt w:val="lowerLetter"/>
      <w:lvlText w:val="%2."/>
      <w:lvlJc w:val="left"/>
      <w:pPr>
        <w:ind w:left="1647" w:hanging="360"/>
      </w:pPr>
    </w:lvl>
    <w:lvl w:ilvl="2" w:tplc="533CBF00">
      <w:start w:val="1"/>
      <w:numFmt w:val="lowerRoman"/>
      <w:lvlText w:val="%3."/>
      <w:lvlJc w:val="right"/>
      <w:pPr>
        <w:ind w:left="2367" w:hanging="180"/>
      </w:pPr>
    </w:lvl>
    <w:lvl w:ilvl="3" w:tplc="E9BEC6DE">
      <w:start w:val="1"/>
      <w:numFmt w:val="decimal"/>
      <w:lvlText w:val="%4."/>
      <w:lvlJc w:val="left"/>
      <w:pPr>
        <w:ind w:left="3087" w:hanging="360"/>
      </w:pPr>
    </w:lvl>
    <w:lvl w:ilvl="4" w:tplc="CD165DE8">
      <w:start w:val="1"/>
      <w:numFmt w:val="lowerLetter"/>
      <w:lvlText w:val="%5."/>
      <w:lvlJc w:val="left"/>
      <w:pPr>
        <w:ind w:left="3807" w:hanging="360"/>
      </w:pPr>
    </w:lvl>
    <w:lvl w:ilvl="5" w:tplc="0AE43BBC">
      <w:start w:val="1"/>
      <w:numFmt w:val="lowerRoman"/>
      <w:lvlText w:val="%6."/>
      <w:lvlJc w:val="right"/>
      <w:pPr>
        <w:ind w:left="4527" w:hanging="180"/>
      </w:pPr>
    </w:lvl>
    <w:lvl w:ilvl="6" w:tplc="FB92D24E">
      <w:start w:val="1"/>
      <w:numFmt w:val="decimal"/>
      <w:lvlText w:val="%7."/>
      <w:lvlJc w:val="left"/>
      <w:pPr>
        <w:ind w:left="5247" w:hanging="360"/>
      </w:pPr>
    </w:lvl>
    <w:lvl w:ilvl="7" w:tplc="A6582774">
      <w:start w:val="1"/>
      <w:numFmt w:val="lowerLetter"/>
      <w:lvlText w:val="%8."/>
      <w:lvlJc w:val="left"/>
      <w:pPr>
        <w:ind w:left="5967" w:hanging="360"/>
      </w:pPr>
    </w:lvl>
    <w:lvl w:ilvl="8" w:tplc="004EF12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F8963CE"/>
    <w:multiLevelType w:val="hybridMultilevel"/>
    <w:tmpl w:val="1DFCAC0C"/>
    <w:lvl w:ilvl="0" w:tplc="C63C744A">
      <w:start w:val="1"/>
      <w:numFmt w:val="decimal"/>
      <w:lvlText w:val="%1."/>
      <w:lvlJc w:val="left"/>
      <w:pPr>
        <w:ind w:left="960" w:hanging="360"/>
      </w:pPr>
    </w:lvl>
    <w:lvl w:ilvl="1" w:tplc="D3FA9A10">
      <w:start w:val="1"/>
      <w:numFmt w:val="lowerLetter"/>
      <w:lvlText w:val="%2."/>
      <w:lvlJc w:val="left"/>
      <w:pPr>
        <w:ind w:left="1680" w:hanging="360"/>
      </w:pPr>
    </w:lvl>
    <w:lvl w:ilvl="2" w:tplc="D6A89D10">
      <w:start w:val="1"/>
      <w:numFmt w:val="lowerRoman"/>
      <w:lvlText w:val="%3."/>
      <w:lvlJc w:val="right"/>
      <w:pPr>
        <w:ind w:left="2400" w:hanging="180"/>
      </w:pPr>
    </w:lvl>
    <w:lvl w:ilvl="3" w:tplc="E4C8562C">
      <w:start w:val="1"/>
      <w:numFmt w:val="decimal"/>
      <w:lvlText w:val="%4."/>
      <w:lvlJc w:val="left"/>
      <w:pPr>
        <w:ind w:left="3120" w:hanging="360"/>
      </w:pPr>
    </w:lvl>
    <w:lvl w:ilvl="4" w:tplc="6A084500">
      <w:start w:val="1"/>
      <w:numFmt w:val="lowerLetter"/>
      <w:lvlText w:val="%5."/>
      <w:lvlJc w:val="left"/>
      <w:pPr>
        <w:ind w:left="3840" w:hanging="360"/>
      </w:pPr>
    </w:lvl>
    <w:lvl w:ilvl="5" w:tplc="6D0E1998">
      <w:start w:val="1"/>
      <w:numFmt w:val="lowerRoman"/>
      <w:lvlText w:val="%6."/>
      <w:lvlJc w:val="right"/>
      <w:pPr>
        <w:ind w:left="4560" w:hanging="180"/>
      </w:pPr>
    </w:lvl>
    <w:lvl w:ilvl="6" w:tplc="2E68DAFE">
      <w:start w:val="1"/>
      <w:numFmt w:val="decimal"/>
      <w:lvlText w:val="%7."/>
      <w:lvlJc w:val="left"/>
      <w:pPr>
        <w:ind w:left="5280" w:hanging="360"/>
      </w:pPr>
    </w:lvl>
    <w:lvl w:ilvl="7" w:tplc="D0FCD992">
      <w:start w:val="1"/>
      <w:numFmt w:val="lowerLetter"/>
      <w:lvlText w:val="%8."/>
      <w:lvlJc w:val="left"/>
      <w:pPr>
        <w:ind w:left="6000" w:hanging="360"/>
      </w:pPr>
    </w:lvl>
    <w:lvl w:ilvl="8" w:tplc="783E7AC0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770A02FE"/>
    <w:multiLevelType w:val="hybridMultilevel"/>
    <w:tmpl w:val="0C78CC0A"/>
    <w:lvl w:ilvl="0" w:tplc="54221B76">
      <w:start w:val="1"/>
      <w:numFmt w:val="decimal"/>
      <w:lvlText w:val="%1)"/>
      <w:lvlJc w:val="left"/>
      <w:pPr>
        <w:ind w:left="1418" w:hanging="360"/>
      </w:pPr>
    </w:lvl>
    <w:lvl w:ilvl="1" w:tplc="D2826E5E">
      <w:start w:val="1"/>
      <w:numFmt w:val="lowerLetter"/>
      <w:lvlText w:val="%2."/>
      <w:lvlJc w:val="left"/>
      <w:pPr>
        <w:ind w:left="2138" w:hanging="360"/>
      </w:pPr>
    </w:lvl>
    <w:lvl w:ilvl="2" w:tplc="7A94F45C">
      <w:start w:val="1"/>
      <w:numFmt w:val="lowerRoman"/>
      <w:lvlText w:val="%3."/>
      <w:lvlJc w:val="right"/>
      <w:pPr>
        <w:ind w:left="2858" w:hanging="180"/>
      </w:pPr>
    </w:lvl>
    <w:lvl w:ilvl="3" w:tplc="FC2E372E">
      <w:start w:val="1"/>
      <w:numFmt w:val="decimal"/>
      <w:lvlText w:val="%4."/>
      <w:lvlJc w:val="left"/>
      <w:pPr>
        <w:ind w:left="3578" w:hanging="360"/>
      </w:pPr>
    </w:lvl>
    <w:lvl w:ilvl="4" w:tplc="5A8C019C">
      <w:start w:val="1"/>
      <w:numFmt w:val="lowerLetter"/>
      <w:lvlText w:val="%5."/>
      <w:lvlJc w:val="left"/>
      <w:pPr>
        <w:ind w:left="4298" w:hanging="360"/>
      </w:pPr>
    </w:lvl>
    <w:lvl w:ilvl="5" w:tplc="FCB67800">
      <w:start w:val="1"/>
      <w:numFmt w:val="lowerRoman"/>
      <w:lvlText w:val="%6."/>
      <w:lvlJc w:val="right"/>
      <w:pPr>
        <w:ind w:left="5018" w:hanging="180"/>
      </w:pPr>
    </w:lvl>
    <w:lvl w:ilvl="6" w:tplc="0C36D756">
      <w:start w:val="1"/>
      <w:numFmt w:val="decimal"/>
      <w:lvlText w:val="%7."/>
      <w:lvlJc w:val="left"/>
      <w:pPr>
        <w:ind w:left="5738" w:hanging="360"/>
      </w:pPr>
    </w:lvl>
    <w:lvl w:ilvl="7" w:tplc="B4C0AD88">
      <w:start w:val="1"/>
      <w:numFmt w:val="lowerLetter"/>
      <w:lvlText w:val="%8."/>
      <w:lvlJc w:val="left"/>
      <w:pPr>
        <w:ind w:left="6458" w:hanging="360"/>
      </w:pPr>
    </w:lvl>
    <w:lvl w:ilvl="8" w:tplc="B60EDE7C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F4B"/>
    <w:rsid w:val="00484F4B"/>
    <w:rsid w:val="00821E29"/>
    <w:rsid w:val="0094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63276C-7A6A-4A49-A769-78273129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sz w:val="24"/>
      <w:lang w:val="en-US"/>
    </w:rPr>
  </w:style>
  <w:style w:type="paragraph" w:styleId="afb">
    <w:name w:val="Balloon Text"/>
    <w:basedOn w:val="a"/>
    <w:link w:val="afc"/>
    <w:uiPriority w:val="99"/>
    <w:rPr>
      <w:rFonts w:ascii="Segoe UI" w:hAnsi="Segoe UI"/>
      <w:sz w:val="18"/>
      <w:szCs w:val="18"/>
      <w:lang w:val="en-US" w:eastAsia="en-US"/>
    </w:rPr>
  </w:style>
  <w:style w:type="character" w:customStyle="1" w:styleId="afc">
    <w:name w:val="Текст выноски Знак"/>
    <w:link w:val="afb"/>
    <w:uiPriority w:val="99"/>
    <w:rPr>
      <w:rFonts w:ascii="Segoe UI" w:eastAsia="Times New Roman" w:hAnsi="Segoe UI"/>
      <w:sz w:val="18"/>
      <w:szCs w:val="18"/>
      <w:lang w:val="en-US" w:eastAsia="en-US"/>
    </w:rPr>
  </w:style>
  <w:style w:type="paragraph" w:customStyle="1" w:styleId="ConsPlusNormal">
    <w:name w:val="ConsPlusNormal"/>
    <w:pPr>
      <w:widowControl w:val="0"/>
    </w:pPr>
    <w:rPr>
      <w:rFonts w:ascii="Times New Roman" w:eastAsia="Times New Roman" w:hAnsi="Times New Roman"/>
      <w:sz w:val="24"/>
      <w:lang w:eastAsia="ru-RU"/>
    </w:rPr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/>
      <w:sz w:val="24"/>
      <w:lang w:val="en-US" w:eastAsia="en-US"/>
    </w:rPr>
  </w:style>
  <w:style w:type="character" w:customStyle="1" w:styleId="ae">
    <w:name w:val="Нижний колонтитул Знак"/>
    <w:link w:val="ad"/>
    <w:rPr>
      <w:rFonts w:ascii="Times New Roman" w:eastAsia="Times New Roman" w:hAnsi="Times New Roman"/>
      <w:sz w:val="24"/>
      <w:lang w:val="en-US"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szCs w:val="22"/>
      <w:lang w:eastAsia="ru-RU"/>
    </w:rPr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szCs w:val="22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  <w:szCs w:val="22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Аверьянова</dc:creator>
  <cp:lastModifiedBy>Админ</cp:lastModifiedBy>
  <cp:revision>18</cp:revision>
  <cp:lastPrinted>2025-10-13T06:48:00Z</cp:lastPrinted>
  <dcterms:created xsi:type="dcterms:W3CDTF">2025-03-12T07:08:00Z</dcterms:created>
  <dcterms:modified xsi:type="dcterms:W3CDTF">2025-10-13T06:53:00Z</dcterms:modified>
  <cp:version>983040</cp:version>
</cp:coreProperties>
</file>